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90" w:rsidRDefault="00703D90" w:rsidP="00703D9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Ставропольской краевой трехсторонней комиссии по регулированию социально-трудовых отношений от  26 сентября 2019 года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703D90" w:rsidTr="00703D90">
        <w:tc>
          <w:tcPr>
            <w:tcW w:w="9468" w:type="dxa"/>
            <w:hideMark/>
          </w:tcPr>
          <w:p w:rsidR="00703D90" w:rsidRDefault="00703D90">
            <w:pPr>
              <w:spacing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«О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номинировании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победителей регионального этапа всероссийского        конкурса «Российская организация высокой социальной эффективности» для участия в конкурсе на федеральном уровне»</w:t>
            </w:r>
          </w:p>
        </w:tc>
      </w:tr>
    </w:tbl>
    <w:p w:rsidR="00703D90" w:rsidRDefault="00703D90" w:rsidP="00703D90">
      <w:pPr>
        <w:jc w:val="both"/>
        <w:rPr>
          <w:sz w:val="28"/>
          <w:szCs w:val="28"/>
        </w:rPr>
      </w:pPr>
    </w:p>
    <w:p w:rsidR="00703D90" w:rsidRDefault="00703D90" w:rsidP="00703D90">
      <w:pPr>
        <w:jc w:val="both"/>
        <w:rPr>
          <w:sz w:val="28"/>
          <w:szCs w:val="28"/>
        </w:rPr>
      </w:pPr>
    </w:p>
    <w:p w:rsidR="00703D90" w:rsidRDefault="00703D90" w:rsidP="00703D9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Порядка проведения всероссийского конкурса «Российская организация высокой социальной эффективности» и награждения его победителей,</w:t>
      </w:r>
    </w:p>
    <w:p w:rsidR="00703D90" w:rsidRDefault="00703D90" w:rsidP="00703D9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703D90" w:rsidRDefault="00703D90" w:rsidP="00703D90">
      <w:pPr>
        <w:ind w:firstLine="707"/>
        <w:jc w:val="both"/>
        <w:rPr>
          <w:sz w:val="28"/>
          <w:szCs w:val="28"/>
        </w:rPr>
      </w:pPr>
    </w:p>
    <w:p w:rsidR="00703D90" w:rsidRDefault="00703D90" w:rsidP="00703D9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во всероссийском конкурсе «Российская организация высокой социальной эффективности» (далее – всероссийской конкурс) на федеральном уровне предоставить </w:t>
      </w:r>
      <w:r>
        <w:rPr>
          <w:sz w:val="28"/>
        </w:rPr>
        <w:t>материалы</w:t>
      </w:r>
      <w:r>
        <w:rPr>
          <w:sz w:val="28"/>
          <w:szCs w:val="28"/>
        </w:rPr>
        <w:t xml:space="preserve"> победителей и призеров регионального этапа всероссийского конкурса по номинациям: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развитие кадрового потенциала в организациях производственной сферы» – Общества с ограниченной ответственностью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Ставрополь»;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развитие кадрового потенциала в организациях непроизводственной сферы» – управления труда и социальной защиты населения администрации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производственной сферы» – Акционерного общества «</w:t>
      </w:r>
      <w:proofErr w:type="spellStart"/>
      <w:r>
        <w:rPr>
          <w:sz w:val="28"/>
          <w:szCs w:val="28"/>
        </w:rPr>
        <w:t>Кавминстекло</w:t>
      </w:r>
      <w:proofErr w:type="spellEnd"/>
      <w:r>
        <w:rPr>
          <w:sz w:val="28"/>
          <w:szCs w:val="28"/>
        </w:rPr>
        <w:t>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 – государственного бюджетного учреждения социального обслуживания «Александровский комплексный центр социального обслуживания населения»;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формирование здорового образа жизни в организациях производственной сферы» – Общества с ограниченной ответственностью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Ставрополь»;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формирование здорового образа жизни в организациях непроизводственной сферы» – государственного бюджетного учреждения социального обслуживания «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развитие социального партнерства в организациях производственной сферы» – Общества с ограниченной ответственностью «</w:t>
      </w:r>
      <w:proofErr w:type="spellStart"/>
      <w:r>
        <w:rPr>
          <w:sz w:val="28"/>
          <w:szCs w:val="28"/>
        </w:rPr>
        <w:t>Ставролен</w:t>
      </w:r>
      <w:proofErr w:type="spellEnd"/>
      <w:r>
        <w:rPr>
          <w:sz w:val="28"/>
          <w:szCs w:val="28"/>
        </w:rPr>
        <w:t>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развитие социального партнерства в организациях непроизводственной сферы» – муниципального дошкольного образовательного учреждения «Детский сад № 28»;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«Малая организация высокой социальной эффективности» – Общества с ограниченной ответственностью «Невинномысск-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участие в решении социальных проблем территорий и развитие корпоративной благотворительности» – Общества с ограниченной ответственностью «</w:t>
      </w:r>
      <w:proofErr w:type="spellStart"/>
      <w:r>
        <w:rPr>
          <w:sz w:val="28"/>
          <w:szCs w:val="28"/>
        </w:rPr>
        <w:t>Ставролен</w:t>
      </w:r>
      <w:proofErr w:type="spellEnd"/>
      <w:r>
        <w:rPr>
          <w:sz w:val="28"/>
          <w:szCs w:val="28"/>
        </w:rPr>
        <w:t>»;</w:t>
      </w:r>
    </w:p>
    <w:p w:rsidR="00703D90" w:rsidRDefault="00703D90" w:rsidP="00703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трудоустройство инвалидов в организации» – Акционерного общества «</w:t>
      </w:r>
      <w:proofErr w:type="spellStart"/>
      <w:r>
        <w:rPr>
          <w:sz w:val="28"/>
          <w:szCs w:val="28"/>
        </w:rPr>
        <w:t>Электроавтоматика</w:t>
      </w:r>
      <w:proofErr w:type="spellEnd"/>
      <w:r>
        <w:rPr>
          <w:sz w:val="28"/>
          <w:szCs w:val="28"/>
        </w:rPr>
        <w:t>».</w:t>
      </w:r>
    </w:p>
    <w:p w:rsidR="00703D90" w:rsidRDefault="00703D90" w:rsidP="00703D90">
      <w:pPr>
        <w:ind w:firstLine="707"/>
        <w:jc w:val="both"/>
        <w:rPr>
          <w:sz w:val="28"/>
        </w:rPr>
      </w:pPr>
      <w:r>
        <w:rPr>
          <w:sz w:val="28"/>
        </w:rPr>
        <w:t>2. Министерству труда и социальной защиты населения Ставропольского края обеспечить направление материалов в Министерство труда и социальной защиты Российской Федерации в срок до 30 ноября 2019 года.</w:t>
      </w:r>
    </w:p>
    <w:p w:rsidR="00703D90" w:rsidRDefault="00703D90" w:rsidP="00703D90">
      <w:pPr>
        <w:ind w:firstLine="872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703D90" w:rsidTr="00703D90">
        <w:tc>
          <w:tcPr>
            <w:tcW w:w="5013" w:type="dxa"/>
            <w:hideMark/>
          </w:tcPr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</w:t>
            </w:r>
          </w:p>
        </w:tc>
        <w:tc>
          <w:tcPr>
            <w:tcW w:w="2914" w:type="dxa"/>
          </w:tcPr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703D90" w:rsidRDefault="00703D9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703D90" w:rsidRDefault="00703D90">
            <w:pPr>
              <w:rPr>
                <w:sz w:val="28"/>
                <w:szCs w:val="28"/>
                <w:lang w:eastAsia="en-US"/>
              </w:rPr>
            </w:pPr>
          </w:p>
          <w:p w:rsidR="00703D90" w:rsidRDefault="00703D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Л.А.Калинченко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703D90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90"/>
    <w:rsid w:val="00312663"/>
    <w:rsid w:val="00703D90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2019-12-23T06:47:00Z</dcterms:created>
  <dcterms:modified xsi:type="dcterms:W3CDTF">2019-12-23T06:47:00Z</dcterms:modified>
</cp:coreProperties>
</file>